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B8" w:rsidRPr="00F13699" w:rsidRDefault="00325DBF">
      <w:pPr>
        <w:pStyle w:val="a5"/>
        <w:rPr>
          <w:rFonts w:asciiTheme="minorHAnsi" w:hAnsiTheme="minorHAnsi" w:cstheme="minorHAnsi"/>
        </w:rPr>
      </w:pPr>
      <w:r w:rsidRPr="00F13699">
        <w:rPr>
          <w:rFonts w:asciiTheme="minorHAnsi" w:hAnsiTheme="minorHAnsi" w:cstheme="minorHAnsi"/>
          <w:noProof/>
        </w:rPr>
        <w:drawing>
          <wp:inline distT="0" distB="0" distL="0" distR="0">
            <wp:extent cx="647700" cy="847725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F13699" w:rsidRDefault="00CF05B8">
      <w:pPr>
        <w:pStyle w:val="a5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CF05B8" w:rsidRPr="00F13699" w:rsidRDefault="00454A78">
      <w:pPr>
        <w:pStyle w:val="a5"/>
        <w:rPr>
          <w:rFonts w:asciiTheme="minorHAnsi" w:hAnsiTheme="minorHAnsi" w:cstheme="minorHAnsi"/>
          <w:szCs w:val="32"/>
        </w:rPr>
      </w:pPr>
      <w:r w:rsidRPr="00F13699">
        <w:rPr>
          <w:rFonts w:asciiTheme="minorHAnsi" w:hAnsiTheme="minorHAnsi" w:cstheme="minorHAnsi"/>
          <w:szCs w:val="32"/>
        </w:rPr>
        <w:t>АДМИНИСТРАЦИЯ ГОРОДА НИЖНЕГО НОВГ</w:t>
      </w:r>
      <w:r w:rsidR="00AB0B86" w:rsidRPr="00F13699">
        <w:rPr>
          <w:rFonts w:asciiTheme="minorHAnsi" w:hAnsiTheme="minorHAnsi" w:cstheme="minorHAnsi"/>
          <w:szCs w:val="32"/>
        </w:rPr>
        <w:t>О</w:t>
      </w:r>
      <w:r w:rsidRPr="00F13699">
        <w:rPr>
          <w:rFonts w:asciiTheme="minorHAnsi" w:hAnsiTheme="minorHAnsi" w:cstheme="minorHAnsi"/>
          <w:szCs w:val="32"/>
        </w:rPr>
        <w:t>РОДА</w:t>
      </w:r>
    </w:p>
    <w:p w:rsidR="00CF05B8" w:rsidRPr="00F13699" w:rsidRDefault="00CF05B8">
      <w:pPr>
        <w:rPr>
          <w:rFonts w:asciiTheme="minorHAnsi" w:hAnsiTheme="minorHAnsi" w:cstheme="minorHAnsi"/>
          <w:sz w:val="18"/>
          <w:szCs w:val="18"/>
        </w:rPr>
      </w:pPr>
    </w:p>
    <w:p w:rsidR="00CF05B8" w:rsidRPr="00F13699" w:rsidRDefault="0046450A">
      <w:pPr>
        <w:pStyle w:val="6"/>
        <w:rPr>
          <w:rFonts w:asciiTheme="minorHAnsi" w:hAnsiTheme="minorHAnsi" w:cstheme="minorHAnsi"/>
          <w:sz w:val="36"/>
          <w:szCs w:val="36"/>
        </w:rPr>
      </w:pPr>
      <w:r w:rsidRPr="00F13699">
        <w:rPr>
          <w:rFonts w:asciiTheme="minorHAnsi" w:hAnsiTheme="minorHAnsi" w:cstheme="minorHAnsi"/>
          <w:sz w:val="36"/>
          <w:szCs w:val="36"/>
        </w:rPr>
        <w:t>ПОСТАНОВЛЕНИЕ</w:t>
      </w:r>
    </w:p>
    <w:p w:rsidR="00CF05B8" w:rsidRPr="00F13699" w:rsidRDefault="00CF05B8">
      <w:pPr>
        <w:rPr>
          <w:rFonts w:asciiTheme="minorHAnsi" w:hAnsiTheme="minorHAnsi" w:cstheme="minorHAnsi"/>
          <w:sz w:val="18"/>
          <w:szCs w:val="18"/>
          <w:lang w:val="en-US"/>
        </w:rPr>
      </w:pPr>
    </w:p>
    <w:p w:rsidR="00CF05B8" w:rsidRPr="00F13699" w:rsidRDefault="00CF05B8">
      <w:pPr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Style w:val="a7"/>
        <w:tblpPr w:leftFromText="180" w:rightFromText="180" w:vertAnchor="text" w:horzAnchor="page" w:tblpX="2028" w:tblpY="-55"/>
        <w:tblOverlap w:val="never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1401"/>
        <w:gridCol w:w="1692"/>
        <w:gridCol w:w="1513"/>
        <w:gridCol w:w="2294"/>
      </w:tblGrid>
      <w:tr w:rsidR="002022F0" w:rsidRPr="00F13699" w:rsidTr="00636FE2">
        <w:trPr>
          <w:trHeight w:hRule="exact" w:val="467"/>
        </w:trPr>
        <w:tc>
          <w:tcPr>
            <w:tcW w:w="2023" w:type="dxa"/>
          </w:tcPr>
          <w:sdt>
            <w:sdtPr>
              <w:rPr>
                <w:rStyle w:val="Datenum"/>
                <w:rFonts w:asciiTheme="minorHAnsi" w:hAnsiTheme="minorHAnsi" w:cstheme="minorHAnsi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EndPr>
              <w:rPr>
                <w:rStyle w:val="Datenum"/>
              </w:rPr>
            </w:sdtEndPr>
            <w:sdtContent>
              <w:p w:rsidR="002022F0" w:rsidRPr="00F13699" w:rsidRDefault="00643409" w:rsidP="00B542D9">
                <w:pPr>
                  <w:ind w:firstLine="0"/>
                  <w:jc w:val="center"/>
                  <w:rPr>
                    <w:rStyle w:val="Datenum"/>
                    <w:rFonts w:asciiTheme="minorHAnsi" w:hAnsiTheme="minorHAnsi" w:cstheme="minorHAnsi"/>
                    <w:sz w:val="28"/>
                    <w:szCs w:val="28"/>
                  </w:rPr>
                </w:pPr>
                <w:r w:rsidRPr="00F13699">
                  <w:rPr>
                    <w:rStyle w:val="Datenum"/>
                    <w:rFonts w:asciiTheme="minorHAnsi" w:hAnsiTheme="minorHAnsi" w:cstheme="minorHAnsi"/>
                    <w:sz w:val="28"/>
                    <w:szCs w:val="28"/>
                  </w:rPr>
                  <w:t>02.04.2019</w:t>
                </w:r>
              </w:p>
            </w:sdtContent>
          </w:sdt>
        </w:tc>
        <w:tc>
          <w:tcPr>
            <w:tcW w:w="1401" w:type="dxa"/>
          </w:tcPr>
          <w:p w:rsidR="002022F0" w:rsidRPr="00F13699" w:rsidRDefault="002022F0" w:rsidP="00636FE2">
            <w:pPr>
              <w:ind w:firstLine="0"/>
              <w:rPr>
                <w:rStyle w:val="Datenum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F13699" w:rsidRDefault="002022F0" w:rsidP="00636FE2">
            <w:pPr>
              <w:ind w:firstLine="0"/>
              <w:rPr>
                <w:rStyle w:val="Datenum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F13699" w:rsidRDefault="002022F0" w:rsidP="00636FE2">
            <w:pPr>
              <w:ind w:firstLine="0"/>
              <w:rPr>
                <w:rStyle w:val="Datenum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F13699" w:rsidRDefault="002022F0" w:rsidP="00B542D9">
            <w:pPr>
              <w:ind w:left="-108" w:firstLine="0"/>
              <w:jc w:val="center"/>
              <w:rPr>
                <w:rStyle w:val="Datenum"/>
                <w:rFonts w:asciiTheme="minorHAnsi" w:hAnsiTheme="minorHAnsi" w:cstheme="minorHAnsi"/>
                <w:sz w:val="28"/>
                <w:szCs w:val="28"/>
              </w:rPr>
            </w:pPr>
            <w:r w:rsidRPr="00F13699">
              <w:rPr>
                <w:rStyle w:val="Datenum"/>
                <w:rFonts w:asciiTheme="minorHAnsi" w:hAnsiTheme="minorHAnsi" w:cstheme="minorHAnsi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rFonts w:asciiTheme="minorHAnsi" w:hAnsiTheme="minorHAnsi" w:cstheme="minorHAnsi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="00643409" w:rsidRPr="00F13699">
                  <w:rPr>
                    <w:rStyle w:val="Datenum"/>
                    <w:rFonts w:asciiTheme="minorHAnsi" w:hAnsiTheme="minorHAnsi" w:cstheme="minorHAnsi"/>
                    <w:sz w:val="28"/>
                    <w:szCs w:val="28"/>
                    <w:lang w:val="en-US"/>
                  </w:rPr>
                  <w:t>956</w:t>
                </w:r>
              </w:sdtContent>
            </w:sdt>
          </w:p>
        </w:tc>
      </w:tr>
    </w:tbl>
    <w:p w:rsidR="00CF05B8" w:rsidRPr="00F13699" w:rsidRDefault="00CF05B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328F6" w:rsidRPr="00F13699" w:rsidRDefault="004328F6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059"/>
        <w:gridCol w:w="327"/>
      </w:tblGrid>
      <w:tr w:rsidR="004328F6" w:rsidRPr="00F13699" w:rsidTr="00C9000E">
        <w:trPr>
          <w:trHeight w:val="310"/>
        </w:trPr>
        <w:tc>
          <w:tcPr>
            <w:tcW w:w="327" w:type="dxa"/>
          </w:tcPr>
          <w:p w:rsidR="004328F6" w:rsidRPr="00F13699" w:rsidRDefault="004328F6" w:rsidP="00C9000E">
            <w:pPr>
              <w:ind w:hanging="105"/>
              <w:rPr>
                <w:rFonts w:asciiTheme="minorHAnsi" w:hAnsiTheme="minorHAnsi" w:cstheme="minorHAnsi"/>
                <w:sz w:val="28"/>
                <w:szCs w:val="28"/>
              </w:rPr>
            </w:pPr>
            <w:r w:rsidRPr="00F13699">
              <w:rPr>
                <w:rFonts w:asciiTheme="minorHAnsi" w:hAnsiTheme="minorHAnsi" w:cstheme="minorHAnsi"/>
                <w:sz w:val="28"/>
                <w:szCs w:val="28"/>
              </w:rPr>
              <w:t>┌</w:t>
            </w:r>
          </w:p>
        </w:tc>
        <w:tc>
          <w:tcPr>
            <w:tcW w:w="5059" w:type="dxa"/>
          </w:tcPr>
          <w:p w:rsidR="004328F6" w:rsidRPr="00F13699" w:rsidRDefault="004328F6" w:rsidP="00C9000E">
            <w:pPr>
              <w:ind w:hanging="10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7" w:type="dxa"/>
          </w:tcPr>
          <w:p w:rsidR="004328F6" w:rsidRPr="00F13699" w:rsidRDefault="004328F6" w:rsidP="00B542D9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F13699">
              <w:rPr>
                <w:rFonts w:asciiTheme="minorHAnsi" w:hAnsiTheme="minorHAnsi" w:cstheme="minorHAnsi"/>
                <w:sz w:val="28"/>
                <w:szCs w:val="28"/>
              </w:rPr>
              <w:t>┐</w:t>
            </w:r>
          </w:p>
        </w:tc>
      </w:tr>
      <w:tr w:rsidR="004328F6" w:rsidRPr="00F13699" w:rsidTr="00C9000E">
        <w:trPr>
          <w:trHeight w:val="918"/>
        </w:trPr>
        <w:tc>
          <w:tcPr>
            <w:tcW w:w="5713" w:type="dxa"/>
            <w:gridSpan w:val="3"/>
          </w:tcPr>
          <w:p w:rsidR="004328F6" w:rsidRPr="00F13699" w:rsidRDefault="000153A1" w:rsidP="001A58D2">
            <w:pPr>
              <w:ind w:left="-105" w:firstLine="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alias w:val="Title"/>
                <w:tag w:val="Title"/>
                <w:id w:val="-1885396532"/>
                <w:lock w:val="sdtLocked"/>
                <w:placeholder>
                  <w:docPart w:val="7F0CEC2F53FB40A9AC5A008E958E0D1F"/>
                </w:placeholder>
                <w:text/>
              </w:sdtPr>
              <w:sdtEndPr/>
              <w:sdtContent>
                <w:r w:rsidR="007B3BE6" w:rsidRPr="00F13699">
                  <w:rPr>
                    <w:rFonts w:asciiTheme="minorHAnsi" w:hAnsiTheme="minorHAnsi" w:cstheme="minorHAnsi"/>
                    <w:sz w:val="28"/>
                    <w:szCs w:val="28"/>
                  </w:rPr>
                  <w:t>О назначении  инвестиционн</w:t>
                </w:r>
                <w:r w:rsidR="001A58D2" w:rsidRPr="00F13699">
                  <w:rPr>
                    <w:rFonts w:asciiTheme="minorHAnsi" w:hAnsiTheme="minorHAnsi" w:cstheme="minorHAnsi"/>
                    <w:sz w:val="28"/>
                    <w:szCs w:val="28"/>
                  </w:rPr>
                  <w:t>ого</w:t>
                </w:r>
                <w:r w:rsidR="007B3BE6" w:rsidRPr="00F13699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уполномоченного в администрации города Нижнего Новгорода (в редакции постановлений администрации города Нижнего Новгорода от 05.06.2019 № 1823, от 21.08.2020 № 3000, от 23.10.2020 № 3945, от 25.11.2020 № 4407, от 19.01.2021 № 68, от 23.09.2022 № 5033, от 30.01.2023 № 469, от 28.02.2024 № 1362)</w:t>
                </w:r>
              </w:sdtContent>
            </w:sdt>
          </w:p>
        </w:tc>
      </w:tr>
    </w:tbl>
    <w:p w:rsidR="004328F6" w:rsidRPr="00F13699" w:rsidRDefault="00B542D9" w:rsidP="004328F6">
      <w:pPr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br w:type="textWrapping" w:clear="all"/>
      </w:r>
    </w:p>
    <w:p w:rsidR="004328F6" w:rsidRPr="00F13699" w:rsidRDefault="004328F6" w:rsidP="002D7CA2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C9000E" w:rsidRPr="00F13699" w:rsidRDefault="00C9000E" w:rsidP="00CF4538">
      <w:pPr>
        <w:ind w:firstLine="567"/>
        <w:jc w:val="both"/>
        <w:rPr>
          <w:rFonts w:asciiTheme="minorHAnsi" w:hAnsiTheme="minorHAnsi" w:cstheme="minorHAnsi"/>
          <w:sz w:val="28"/>
          <w:szCs w:val="18"/>
        </w:rPr>
      </w:pPr>
      <w:r w:rsidRPr="00F13699">
        <w:rPr>
          <w:rFonts w:asciiTheme="minorHAnsi" w:hAnsiTheme="minorHAnsi" w:cstheme="minorHAnsi"/>
          <w:sz w:val="28"/>
          <w:szCs w:val="28"/>
        </w:rPr>
        <w:t>В соответствии со статьей 41 Устава города Нижнего Новгорода</w:t>
      </w:r>
      <w:r w:rsidRPr="00F13699">
        <w:rPr>
          <w:rFonts w:asciiTheme="minorHAnsi" w:hAnsiTheme="minorHAnsi" w:cstheme="minorHAnsi"/>
          <w:sz w:val="28"/>
          <w:szCs w:val="18"/>
        </w:rPr>
        <w:t>, распоряжением Правительства Нижегородско</w:t>
      </w:r>
      <w:r w:rsidR="00D16F78" w:rsidRPr="00F13699">
        <w:rPr>
          <w:rFonts w:asciiTheme="minorHAnsi" w:hAnsiTheme="minorHAnsi" w:cstheme="minorHAnsi"/>
          <w:sz w:val="28"/>
          <w:szCs w:val="18"/>
        </w:rPr>
        <w:t xml:space="preserve">й области от 29.03.2019 № 264-р «Об инвестиционных уполномоченных в Нижегородской области» </w:t>
      </w:r>
      <w:r w:rsidRPr="00F13699">
        <w:rPr>
          <w:rFonts w:asciiTheme="minorHAnsi" w:hAnsiTheme="minorHAnsi" w:cstheme="minorHAnsi"/>
          <w:sz w:val="28"/>
          <w:szCs w:val="28"/>
        </w:rPr>
        <w:t>администрация города Нижнего Новгорода постановляет</w:t>
      </w:r>
      <w:r w:rsidRPr="00F13699">
        <w:rPr>
          <w:rFonts w:asciiTheme="minorHAnsi" w:hAnsiTheme="minorHAnsi" w:cstheme="minorHAnsi"/>
          <w:sz w:val="28"/>
          <w:szCs w:val="18"/>
        </w:rPr>
        <w:t>:</w:t>
      </w:r>
    </w:p>
    <w:p w:rsidR="00625B87" w:rsidRPr="00F13699" w:rsidRDefault="00625B87" w:rsidP="00625B87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8"/>
          <w:szCs w:val="18"/>
        </w:rPr>
      </w:pPr>
      <w:r w:rsidRPr="00F13699">
        <w:rPr>
          <w:rFonts w:asciiTheme="minorHAnsi" w:hAnsiTheme="minorHAnsi" w:cstheme="minorHAnsi"/>
          <w:sz w:val="28"/>
          <w:szCs w:val="18"/>
        </w:rPr>
        <w:t>1. Назначить инвестиционн</w:t>
      </w:r>
      <w:r w:rsidR="007B3BE6" w:rsidRPr="00F13699">
        <w:rPr>
          <w:rFonts w:asciiTheme="minorHAnsi" w:hAnsiTheme="minorHAnsi" w:cstheme="minorHAnsi"/>
          <w:sz w:val="28"/>
          <w:szCs w:val="18"/>
        </w:rPr>
        <w:t>ого</w:t>
      </w:r>
      <w:r w:rsidRPr="00F13699">
        <w:rPr>
          <w:rFonts w:asciiTheme="minorHAnsi" w:hAnsiTheme="minorHAnsi" w:cstheme="minorHAnsi"/>
          <w:sz w:val="28"/>
          <w:szCs w:val="18"/>
        </w:rPr>
        <w:t xml:space="preserve"> уполномоченн</w:t>
      </w:r>
      <w:r w:rsidR="007B3BE6" w:rsidRPr="00F13699">
        <w:rPr>
          <w:rFonts w:asciiTheme="minorHAnsi" w:hAnsiTheme="minorHAnsi" w:cstheme="minorHAnsi"/>
          <w:sz w:val="28"/>
          <w:szCs w:val="18"/>
        </w:rPr>
        <w:t>ого</w:t>
      </w:r>
      <w:r w:rsidRPr="00F13699">
        <w:rPr>
          <w:rFonts w:asciiTheme="minorHAnsi" w:hAnsiTheme="minorHAnsi" w:cstheme="minorHAnsi"/>
          <w:sz w:val="28"/>
          <w:szCs w:val="18"/>
        </w:rPr>
        <w:t xml:space="preserve"> в администрации города Нижнего Новгорода:</w:t>
      </w:r>
    </w:p>
    <w:p w:rsidR="00625B87" w:rsidRPr="00F13699" w:rsidRDefault="00A734A0" w:rsidP="00625B87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8"/>
          <w:szCs w:val="18"/>
        </w:rPr>
      </w:pPr>
      <w:r w:rsidRPr="00F13699">
        <w:rPr>
          <w:rFonts w:asciiTheme="minorHAnsi" w:hAnsiTheme="minorHAnsi" w:cstheme="minorHAnsi"/>
          <w:sz w:val="28"/>
          <w:szCs w:val="18"/>
        </w:rPr>
        <w:t>исполняющего обязанности первого заместителя главы администрации города Нижнего Новгорода, первого заместителя председателя комитета по управлению городским имуществом и земельными ресурсами администрации города Нижнего Новгорода Егорова Сергея Андреевича</w:t>
      </w:r>
      <w:r w:rsidR="007B3BE6" w:rsidRPr="00F13699">
        <w:rPr>
          <w:rFonts w:asciiTheme="minorHAnsi" w:hAnsiTheme="minorHAnsi" w:cstheme="minorHAnsi"/>
          <w:sz w:val="28"/>
          <w:szCs w:val="18"/>
        </w:rPr>
        <w:t>.</w:t>
      </w:r>
    </w:p>
    <w:p w:rsidR="00110F92" w:rsidRPr="00F13699" w:rsidRDefault="00110F92" w:rsidP="00CF4538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8"/>
          <w:szCs w:val="18"/>
        </w:rPr>
      </w:pPr>
      <w:r w:rsidRPr="00F13699">
        <w:rPr>
          <w:rFonts w:asciiTheme="minorHAnsi" w:hAnsiTheme="minorHAnsi" w:cstheme="minorHAnsi"/>
          <w:sz w:val="28"/>
          <w:szCs w:val="18"/>
        </w:rPr>
        <w:t>2. Утвердить Положение об инвестиционн</w:t>
      </w:r>
      <w:r w:rsidR="007B3BE6" w:rsidRPr="00F13699">
        <w:rPr>
          <w:rFonts w:asciiTheme="minorHAnsi" w:hAnsiTheme="minorHAnsi" w:cstheme="minorHAnsi"/>
          <w:sz w:val="28"/>
          <w:szCs w:val="18"/>
        </w:rPr>
        <w:t xml:space="preserve">ом </w:t>
      </w:r>
      <w:r w:rsidRPr="00F13699">
        <w:rPr>
          <w:rFonts w:asciiTheme="minorHAnsi" w:hAnsiTheme="minorHAnsi" w:cstheme="minorHAnsi"/>
          <w:sz w:val="28"/>
          <w:szCs w:val="18"/>
        </w:rPr>
        <w:t>уполномоченн</w:t>
      </w:r>
      <w:r w:rsidR="007B3BE6" w:rsidRPr="00F13699">
        <w:rPr>
          <w:rFonts w:asciiTheme="minorHAnsi" w:hAnsiTheme="minorHAnsi" w:cstheme="minorHAnsi"/>
          <w:sz w:val="28"/>
          <w:szCs w:val="18"/>
        </w:rPr>
        <w:t>ом</w:t>
      </w:r>
      <w:r w:rsidRPr="00F13699">
        <w:rPr>
          <w:rFonts w:asciiTheme="minorHAnsi" w:hAnsiTheme="minorHAnsi" w:cstheme="minorHAnsi"/>
          <w:sz w:val="28"/>
          <w:szCs w:val="18"/>
        </w:rPr>
        <w:t xml:space="preserve"> в администрации города Нижнего Новгорода.</w:t>
      </w:r>
    </w:p>
    <w:p w:rsidR="00C9000E" w:rsidRPr="00F13699" w:rsidRDefault="00110F92" w:rsidP="00CF4538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8"/>
          <w:szCs w:val="18"/>
        </w:rPr>
      </w:pPr>
      <w:r w:rsidRPr="00F13699">
        <w:rPr>
          <w:rFonts w:asciiTheme="minorHAnsi" w:hAnsiTheme="minorHAnsi" w:cstheme="minorHAnsi"/>
          <w:sz w:val="28"/>
          <w:szCs w:val="18"/>
        </w:rPr>
        <w:t>3</w:t>
      </w:r>
      <w:r w:rsidR="002D7CA2" w:rsidRPr="00F13699">
        <w:rPr>
          <w:rFonts w:asciiTheme="minorHAnsi" w:hAnsiTheme="minorHAnsi" w:cstheme="minorHAnsi"/>
          <w:sz w:val="28"/>
          <w:szCs w:val="18"/>
        </w:rPr>
        <w:t xml:space="preserve">. </w:t>
      </w:r>
      <w:r w:rsidR="00C9000E" w:rsidRPr="00F13699">
        <w:rPr>
          <w:rFonts w:asciiTheme="minorHAnsi" w:hAnsiTheme="minorHAnsi" w:cstheme="minorHAnsi"/>
          <w:sz w:val="28"/>
          <w:szCs w:val="18"/>
        </w:rPr>
        <w:t>Организационное обеспечение деятельности инвестиционн</w:t>
      </w:r>
      <w:r w:rsidR="007B3BE6" w:rsidRPr="00F13699">
        <w:rPr>
          <w:rFonts w:asciiTheme="minorHAnsi" w:hAnsiTheme="minorHAnsi" w:cstheme="minorHAnsi"/>
          <w:sz w:val="28"/>
          <w:szCs w:val="18"/>
        </w:rPr>
        <w:t>ого</w:t>
      </w:r>
      <w:r w:rsidR="00C9000E" w:rsidRPr="00F13699">
        <w:rPr>
          <w:rFonts w:asciiTheme="minorHAnsi" w:hAnsiTheme="minorHAnsi" w:cstheme="minorHAnsi"/>
          <w:sz w:val="28"/>
          <w:szCs w:val="18"/>
        </w:rPr>
        <w:t xml:space="preserve"> уполномоченн</w:t>
      </w:r>
      <w:r w:rsidR="007B3BE6" w:rsidRPr="00F13699">
        <w:rPr>
          <w:rFonts w:asciiTheme="minorHAnsi" w:hAnsiTheme="minorHAnsi" w:cstheme="minorHAnsi"/>
          <w:sz w:val="28"/>
          <w:szCs w:val="18"/>
        </w:rPr>
        <w:t>ого</w:t>
      </w:r>
      <w:r w:rsidR="00C9000E" w:rsidRPr="00F13699">
        <w:rPr>
          <w:rFonts w:asciiTheme="minorHAnsi" w:hAnsiTheme="minorHAnsi" w:cstheme="minorHAnsi"/>
          <w:sz w:val="28"/>
          <w:szCs w:val="18"/>
        </w:rPr>
        <w:t xml:space="preserve"> возложить на </w:t>
      </w:r>
      <w:r w:rsidR="007B3BE6" w:rsidRPr="00F13699">
        <w:rPr>
          <w:rStyle w:val="pt-a0-000026"/>
          <w:rFonts w:asciiTheme="minorHAnsi" w:hAnsiTheme="minorHAnsi" w:cstheme="minorHAnsi"/>
          <w:sz w:val="28"/>
          <w:szCs w:val="28"/>
        </w:rPr>
        <w:t>департамент экономического развития и инвестиций администрации города Нижнего Новгорода</w:t>
      </w:r>
      <w:r w:rsidR="008043C5" w:rsidRPr="00F13699">
        <w:rPr>
          <w:rFonts w:asciiTheme="minorHAnsi" w:hAnsiTheme="minorHAnsi" w:cstheme="minorHAnsi"/>
          <w:sz w:val="28"/>
          <w:szCs w:val="28"/>
        </w:rPr>
        <w:t>.</w:t>
      </w:r>
    </w:p>
    <w:p w:rsidR="00C9000E" w:rsidRPr="00F13699" w:rsidRDefault="00110F92" w:rsidP="00CF4538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8"/>
          <w:szCs w:val="18"/>
        </w:rPr>
      </w:pPr>
      <w:r w:rsidRPr="00F13699">
        <w:rPr>
          <w:rFonts w:asciiTheme="minorHAnsi" w:hAnsiTheme="minorHAnsi" w:cstheme="minorHAnsi"/>
          <w:sz w:val="28"/>
          <w:szCs w:val="18"/>
        </w:rPr>
        <w:t>4</w:t>
      </w:r>
      <w:r w:rsidR="002D7CA2" w:rsidRPr="00F13699">
        <w:rPr>
          <w:rFonts w:asciiTheme="minorHAnsi" w:hAnsiTheme="minorHAnsi" w:cstheme="minorHAnsi"/>
          <w:sz w:val="28"/>
          <w:szCs w:val="18"/>
        </w:rPr>
        <w:t>.</w:t>
      </w:r>
      <w:r w:rsidR="00ED2918" w:rsidRPr="00F13699">
        <w:rPr>
          <w:rFonts w:asciiTheme="minorHAnsi" w:hAnsiTheme="minorHAnsi" w:cstheme="minorHAnsi"/>
          <w:sz w:val="28"/>
          <w:szCs w:val="18"/>
        </w:rPr>
        <w:t xml:space="preserve"> </w:t>
      </w:r>
      <w:r w:rsidR="00ED2918" w:rsidRPr="00F13699">
        <w:rPr>
          <w:rFonts w:asciiTheme="minorHAnsi" w:hAnsiTheme="minorHAnsi" w:cstheme="minorHAnsi"/>
          <w:sz w:val="28"/>
          <w:szCs w:val="28"/>
        </w:rPr>
        <w:t>Департаменту инвестиционной политики, внешнеэкономических связей, предпринимательства и туризма администрации города Нижнего Новгорода</w:t>
      </w:r>
      <w:r w:rsidR="00C9000E" w:rsidRPr="00F13699">
        <w:rPr>
          <w:rFonts w:asciiTheme="minorHAnsi" w:hAnsiTheme="minorHAnsi" w:cstheme="minorHAnsi"/>
          <w:sz w:val="28"/>
          <w:szCs w:val="18"/>
        </w:rPr>
        <w:t>:</w:t>
      </w:r>
    </w:p>
    <w:p w:rsidR="00C9000E" w:rsidRPr="00F13699" w:rsidRDefault="00110F92" w:rsidP="00CF4538">
      <w:pPr>
        <w:tabs>
          <w:tab w:val="left" w:pos="993"/>
        </w:tabs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t>4</w:t>
      </w:r>
      <w:r w:rsidR="002D7CA2" w:rsidRPr="00F13699">
        <w:rPr>
          <w:rFonts w:asciiTheme="minorHAnsi" w:hAnsiTheme="minorHAnsi" w:cstheme="minorHAnsi"/>
          <w:sz w:val="28"/>
          <w:szCs w:val="28"/>
        </w:rPr>
        <w:t xml:space="preserve">.1. </w:t>
      </w:r>
      <w:r w:rsidR="00C9000E" w:rsidRPr="00F13699">
        <w:rPr>
          <w:rFonts w:asciiTheme="minorHAnsi" w:hAnsiTheme="minorHAnsi" w:cstheme="minorHAnsi"/>
          <w:sz w:val="28"/>
          <w:szCs w:val="28"/>
        </w:rPr>
        <w:t>Обеспечить размещение информации об инвестиционн</w:t>
      </w:r>
      <w:r w:rsidR="007B3BE6" w:rsidRPr="00F13699">
        <w:rPr>
          <w:rFonts w:asciiTheme="minorHAnsi" w:hAnsiTheme="minorHAnsi" w:cstheme="minorHAnsi"/>
          <w:sz w:val="28"/>
          <w:szCs w:val="28"/>
        </w:rPr>
        <w:t>ом</w:t>
      </w:r>
      <w:r w:rsidR="00C9000E" w:rsidRPr="00F13699">
        <w:rPr>
          <w:rFonts w:asciiTheme="minorHAnsi" w:hAnsiTheme="minorHAnsi" w:cstheme="minorHAnsi"/>
          <w:sz w:val="28"/>
          <w:szCs w:val="28"/>
        </w:rPr>
        <w:t xml:space="preserve"> уполномоченн</w:t>
      </w:r>
      <w:r w:rsidR="007B3BE6" w:rsidRPr="00F13699">
        <w:rPr>
          <w:rFonts w:asciiTheme="minorHAnsi" w:hAnsiTheme="minorHAnsi" w:cstheme="minorHAnsi"/>
          <w:sz w:val="28"/>
          <w:szCs w:val="28"/>
        </w:rPr>
        <w:t>ом</w:t>
      </w:r>
      <w:r w:rsidR="00C9000E" w:rsidRPr="00F13699">
        <w:rPr>
          <w:rFonts w:asciiTheme="minorHAnsi" w:hAnsiTheme="minorHAnsi" w:cstheme="minorHAnsi"/>
          <w:sz w:val="28"/>
          <w:szCs w:val="28"/>
        </w:rPr>
        <w:t xml:space="preserve"> </w:t>
      </w:r>
      <w:r w:rsidR="00C9000E" w:rsidRPr="00F13699">
        <w:rPr>
          <w:rFonts w:asciiTheme="minorHAnsi" w:hAnsiTheme="minorHAnsi" w:cstheme="minorHAnsi"/>
          <w:sz w:val="28"/>
          <w:szCs w:val="28"/>
          <w:lang w:eastAsia="en-US"/>
        </w:rPr>
        <w:t xml:space="preserve">на официальном сайте администрации города Нижнего Новгорода – </w:t>
      </w:r>
      <w:r w:rsidR="00C9000E" w:rsidRPr="00F13699">
        <w:rPr>
          <w:rFonts w:asciiTheme="minorHAnsi" w:hAnsiTheme="minorHAnsi" w:cstheme="minorHAnsi"/>
          <w:iCs/>
          <w:sz w:val="28"/>
          <w:szCs w:val="28"/>
          <w:lang w:eastAsia="en-US"/>
        </w:rPr>
        <w:t>www.нижнийновгород.рф.</w:t>
      </w:r>
    </w:p>
    <w:p w:rsidR="00C9000E" w:rsidRPr="00F13699" w:rsidRDefault="00110F92" w:rsidP="00CF4538">
      <w:pPr>
        <w:tabs>
          <w:tab w:val="left" w:pos="993"/>
        </w:tabs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iCs/>
          <w:sz w:val="28"/>
          <w:szCs w:val="28"/>
          <w:lang w:eastAsia="en-US"/>
        </w:rPr>
        <w:lastRenderedPageBreak/>
        <w:t>4</w:t>
      </w:r>
      <w:r w:rsidR="002D7CA2" w:rsidRPr="00F13699">
        <w:rPr>
          <w:rFonts w:asciiTheme="minorHAnsi" w:hAnsiTheme="minorHAnsi" w:cstheme="minorHAnsi"/>
          <w:iCs/>
          <w:sz w:val="28"/>
          <w:szCs w:val="28"/>
          <w:lang w:eastAsia="en-US"/>
        </w:rPr>
        <w:t xml:space="preserve">.2. </w:t>
      </w:r>
      <w:r w:rsidR="00C9000E" w:rsidRPr="00F13699">
        <w:rPr>
          <w:rFonts w:asciiTheme="minorHAnsi" w:hAnsiTheme="minorHAnsi" w:cstheme="minorHAnsi"/>
          <w:iCs/>
          <w:sz w:val="28"/>
          <w:szCs w:val="28"/>
          <w:lang w:eastAsia="en-US"/>
        </w:rPr>
        <w:t>Направить в министерство экономического развития и инвестиций Нижегородской области и акционерное общество «Корпорация развития Нижегородской области» сведения об инвестиционн</w:t>
      </w:r>
      <w:r w:rsidR="007B3BE6" w:rsidRPr="00F13699">
        <w:rPr>
          <w:rFonts w:asciiTheme="minorHAnsi" w:hAnsiTheme="minorHAnsi" w:cstheme="minorHAnsi"/>
          <w:iCs/>
          <w:sz w:val="28"/>
          <w:szCs w:val="28"/>
          <w:lang w:eastAsia="en-US"/>
        </w:rPr>
        <w:t>ом</w:t>
      </w:r>
      <w:r w:rsidR="00C9000E" w:rsidRPr="00F13699">
        <w:rPr>
          <w:rFonts w:asciiTheme="minorHAnsi" w:hAnsiTheme="minorHAnsi" w:cstheme="minorHAnsi"/>
          <w:iCs/>
          <w:sz w:val="28"/>
          <w:szCs w:val="28"/>
          <w:lang w:eastAsia="en-US"/>
        </w:rPr>
        <w:t xml:space="preserve"> уполномоченн</w:t>
      </w:r>
      <w:r w:rsidR="007B3BE6" w:rsidRPr="00F13699">
        <w:rPr>
          <w:rFonts w:asciiTheme="minorHAnsi" w:hAnsiTheme="minorHAnsi" w:cstheme="minorHAnsi"/>
          <w:iCs/>
          <w:sz w:val="28"/>
          <w:szCs w:val="28"/>
          <w:lang w:eastAsia="en-US"/>
        </w:rPr>
        <w:t>ом</w:t>
      </w:r>
      <w:r w:rsidR="00C9000E" w:rsidRPr="00F13699">
        <w:rPr>
          <w:rFonts w:asciiTheme="minorHAnsi" w:hAnsiTheme="minorHAnsi" w:cstheme="minorHAnsi"/>
          <w:iCs/>
          <w:sz w:val="28"/>
          <w:szCs w:val="28"/>
          <w:lang w:eastAsia="en-US"/>
        </w:rPr>
        <w:t>.</w:t>
      </w:r>
    </w:p>
    <w:p w:rsidR="00C9000E" w:rsidRPr="00F13699" w:rsidRDefault="00110F92" w:rsidP="00CF4538">
      <w:pPr>
        <w:shd w:val="clear" w:color="auto" w:fill="FFFFFF"/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F13699">
        <w:rPr>
          <w:rFonts w:asciiTheme="minorHAnsi" w:hAnsiTheme="minorHAnsi" w:cstheme="minorHAnsi"/>
          <w:sz w:val="28"/>
          <w:szCs w:val="28"/>
        </w:rPr>
        <w:t>5</w:t>
      </w:r>
      <w:r w:rsidR="002D7CA2" w:rsidRPr="00F13699">
        <w:rPr>
          <w:rFonts w:asciiTheme="minorHAnsi" w:hAnsiTheme="minorHAnsi" w:cstheme="minorHAnsi"/>
          <w:sz w:val="28"/>
          <w:szCs w:val="28"/>
        </w:rPr>
        <w:t xml:space="preserve">. </w:t>
      </w:r>
      <w:r w:rsidR="00C9000E" w:rsidRPr="00F13699">
        <w:rPr>
          <w:rFonts w:asciiTheme="minorHAnsi" w:hAnsiTheme="minorHAnsi" w:cstheme="minorHAnsi"/>
          <w:sz w:val="28"/>
          <w:szCs w:val="28"/>
        </w:rPr>
        <w:t>Департаменту правового обеспечения администрации города Нижнего Новгорода (Киселева С.Б.)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C9000E" w:rsidRPr="00F13699" w:rsidRDefault="00110F92" w:rsidP="00CF4538">
      <w:pPr>
        <w:shd w:val="clear" w:color="auto" w:fill="FFFFFF"/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t>6</w:t>
      </w:r>
      <w:r w:rsidR="002D7CA2" w:rsidRPr="00F13699">
        <w:rPr>
          <w:rFonts w:asciiTheme="minorHAnsi" w:hAnsiTheme="minorHAnsi" w:cstheme="minorHAnsi"/>
          <w:sz w:val="28"/>
          <w:szCs w:val="28"/>
        </w:rPr>
        <w:t xml:space="preserve">. </w:t>
      </w:r>
      <w:r w:rsidR="00C9000E" w:rsidRPr="00F13699">
        <w:rPr>
          <w:rFonts w:asciiTheme="minorHAnsi" w:hAnsiTheme="minorHAnsi" w:cstheme="minorHAnsi"/>
          <w:sz w:val="28"/>
          <w:szCs w:val="28"/>
        </w:rPr>
        <w:t>Контроль за исполнением постановления возложить на первого заместителя главы администрации города Нижнего Новгорода Казачкову Н.В.</w:t>
      </w:r>
    </w:p>
    <w:p w:rsidR="004328F6" w:rsidRPr="00F13699" w:rsidRDefault="004328F6" w:rsidP="004328F6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4328F6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4328F6">
      <w:pPr>
        <w:ind w:firstLine="567"/>
        <w:rPr>
          <w:rFonts w:asciiTheme="minorHAnsi" w:hAnsiTheme="minorHAnsi" w:cstheme="minorHAnsi"/>
          <w:sz w:val="28"/>
          <w:szCs w:val="28"/>
        </w:rPr>
      </w:pPr>
    </w:p>
    <w:tbl>
      <w:tblPr>
        <w:tblW w:w="10320" w:type="dxa"/>
        <w:tblInd w:w="108" w:type="dxa"/>
        <w:tblLook w:val="04A0" w:firstRow="1" w:lastRow="0" w:firstColumn="1" w:lastColumn="0" w:noHBand="0" w:noVBand="1"/>
      </w:tblPr>
      <w:tblGrid>
        <w:gridCol w:w="4962"/>
        <w:gridCol w:w="5358"/>
      </w:tblGrid>
      <w:tr w:rsidR="002D7CA2" w:rsidRPr="00F13699" w:rsidTr="002D7CA2">
        <w:trPr>
          <w:trHeight w:val="423"/>
        </w:trPr>
        <w:tc>
          <w:tcPr>
            <w:tcW w:w="4962" w:type="dxa"/>
            <w:hideMark/>
          </w:tcPr>
          <w:p w:rsidR="002D7CA2" w:rsidRPr="00F13699" w:rsidRDefault="002D7CA2" w:rsidP="002D7CA2">
            <w:pPr>
              <w:keepLines/>
              <w:overflowPunct w:val="0"/>
              <w:autoSpaceDE w:val="0"/>
              <w:autoSpaceDN w:val="0"/>
              <w:adjustRightInd w:val="0"/>
              <w:ind w:hanging="1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13699">
              <w:rPr>
                <w:rFonts w:asciiTheme="minorHAnsi" w:hAnsiTheme="minorHAnsi" w:cstheme="minorHAnsi"/>
                <w:sz w:val="28"/>
                <w:szCs w:val="28"/>
              </w:rPr>
              <w:t xml:space="preserve">Глава города </w:t>
            </w:r>
          </w:p>
        </w:tc>
        <w:tc>
          <w:tcPr>
            <w:tcW w:w="5358" w:type="dxa"/>
            <w:hideMark/>
          </w:tcPr>
          <w:p w:rsidR="002D7CA2" w:rsidRPr="00F13699" w:rsidRDefault="002D7CA2" w:rsidP="002D7CA2">
            <w:pPr>
              <w:keepLines/>
              <w:overflowPunct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13699">
              <w:rPr>
                <w:rFonts w:asciiTheme="minorHAnsi" w:hAnsiTheme="minorHAnsi" w:cstheme="minorHAnsi"/>
                <w:sz w:val="28"/>
                <w:szCs w:val="28"/>
              </w:rPr>
              <w:t>В.А.Панов</w:t>
            </w:r>
            <w:proofErr w:type="spellEnd"/>
            <w:r w:rsidRPr="00F1369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:rsidR="002D7CA2" w:rsidRPr="00F13699" w:rsidRDefault="002D7CA2" w:rsidP="004328F6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D7CA2" w:rsidRPr="00F13699" w:rsidRDefault="002D7CA2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C9000E" w:rsidRPr="00F13699" w:rsidRDefault="00C9000E" w:rsidP="002D7CA2">
      <w:pPr>
        <w:keepLine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13699">
        <w:rPr>
          <w:rFonts w:asciiTheme="minorHAnsi" w:hAnsiTheme="minorHAnsi" w:cstheme="minorHAnsi"/>
          <w:sz w:val="28"/>
          <w:szCs w:val="28"/>
        </w:rPr>
        <w:t>С.А.Солдатенков</w:t>
      </w:r>
      <w:proofErr w:type="spellEnd"/>
      <w:r w:rsidRPr="00F1369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0F92" w:rsidRPr="00F13699" w:rsidRDefault="00C9000E" w:rsidP="00110F92">
      <w:pPr>
        <w:keepLine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t>433 45 66</w:t>
      </w:r>
      <w:r w:rsidR="00110F92" w:rsidRPr="00F13699">
        <w:rPr>
          <w:rFonts w:asciiTheme="minorHAnsi" w:hAnsiTheme="minorHAnsi" w:cstheme="minorHAnsi"/>
          <w:sz w:val="28"/>
          <w:szCs w:val="28"/>
        </w:rPr>
        <w:br w:type="page"/>
      </w:r>
    </w:p>
    <w:p w:rsidR="00110F92" w:rsidRPr="00F13699" w:rsidRDefault="00110F92" w:rsidP="00110F92">
      <w:pPr>
        <w:ind w:firstLine="5670"/>
        <w:jc w:val="both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lastRenderedPageBreak/>
        <w:t>УТВЕРЖДЕНО</w:t>
      </w:r>
    </w:p>
    <w:p w:rsidR="00110F92" w:rsidRPr="00F13699" w:rsidRDefault="00110F92" w:rsidP="00110F92">
      <w:pPr>
        <w:ind w:firstLine="5670"/>
        <w:jc w:val="both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t>постановлением администрации</w:t>
      </w:r>
    </w:p>
    <w:p w:rsidR="00110F92" w:rsidRPr="00F13699" w:rsidRDefault="00110F92" w:rsidP="00110F92">
      <w:pPr>
        <w:ind w:firstLine="5670"/>
        <w:jc w:val="both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t>города</w:t>
      </w:r>
    </w:p>
    <w:p w:rsidR="00110F92" w:rsidRPr="00F13699" w:rsidRDefault="00110F92" w:rsidP="00110F92">
      <w:pPr>
        <w:ind w:firstLine="5670"/>
        <w:jc w:val="both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t xml:space="preserve">от </w:t>
      </w:r>
      <w:proofErr w:type="gramStart"/>
      <w:r w:rsidRPr="00F13699">
        <w:rPr>
          <w:rFonts w:asciiTheme="minorHAnsi" w:hAnsiTheme="minorHAnsi" w:cstheme="minorHAnsi"/>
          <w:sz w:val="28"/>
          <w:szCs w:val="28"/>
        </w:rPr>
        <w:t>02.04.2019  №</w:t>
      </w:r>
      <w:proofErr w:type="gramEnd"/>
      <w:r w:rsidRPr="00F13699">
        <w:rPr>
          <w:rFonts w:asciiTheme="minorHAnsi" w:hAnsiTheme="minorHAnsi" w:cstheme="minorHAnsi"/>
          <w:sz w:val="28"/>
          <w:szCs w:val="28"/>
        </w:rPr>
        <w:t xml:space="preserve"> 956</w:t>
      </w:r>
    </w:p>
    <w:p w:rsidR="00110F92" w:rsidRPr="00F13699" w:rsidRDefault="00110F92" w:rsidP="00110F92">
      <w:pPr>
        <w:ind w:left="5670"/>
        <w:jc w:val="both"/>
        <w:rPr>
          <w:rFonts w:asciiTheme="minorHAnsi" w:hAnsiTheme="minorHAnsi" w:cstheme="minorHAnsi"/>
          <w:sz w:val="28"/>
          <w:szCs w:val="28"/>
        </w:rPr>
      </w:pPr>
      <w:r w:rsidRPr="00F13699">
        <w:rPr>
          <w:rFonts w:asciiTheme="minorHAnsi" w:hAnsiTheme="minorHAnsi" w:cstheme="minorHAnsi"/>
          <w:sz w:val="28"/>
          <w:szCs w:val="28"/>
        </w:rPr>
        <w:t>(в редакции постановлени</w:t>
      </w:r>
      <w:r w:rsidR="007B3BE6" w:rsidRPr="00F13699">
        <w:rPr>
          <w:rFonts w:asciiTheme="minorHAnsi" w:hAnsiTheme="minorHAnsi" w:cstheme="minorHAnsi"/>
          <w:sz w:val="28"/>
          <w:szCs w:val="28"/>
        </w:rPr>
        <w:t>й</w:t>
      </w:r>
      <w:r w:rsidRPr="00F13699">
        <w:rPr>
          <w:rFonts w:asciiTheme="minorHAnsi" w:hAnsiTheme="minorHAnsi" w:cstheme="minorHAnsi"/>
          <w:sz w:val="28"/>
          <w:szCs w:val="28"/>
        </w:rPr>
        <w:t xml:space="preserve"> администрации города Нижнего Новгорода от 05.06.2019 № 1823</w:t>
      </w:r>
      <w:r w:rsidR="007B3BE6" w:rsidRPr="00F13699">
        <w:rPr>
          <w:rFonts w:asciiTheme="minorHAnsi" w:hAnsiTheme="minorHAnsi" w:cstheme="minorHAnsi"/>
          <w:sz w:val="28"/>
          <w:szCs w:val="28"/>
        </w:rPr>
        <w:t>, от 28.02.2024 № 1362</w:t>
      </w:r>
      <w:r w:rsidRPr="00F13699">
        <w:rPr>
          <w:rFonts w:asciiTheme="minorHAnsi" w:hAnsiTheme="minorHAnsi" w:cstheme="minorHAnsi"/>
          <w:sz w:val="28"/>
          <w:szCs w:val="28"/>
        </w:rPr>
        <w:t>)</w:t>
      </w:r>
    </w:p>
    <w:p w:rsidR="00110F92" w:rsidRPr="00F13699" w:rsidRDefault="00110F92" w:rsidP="00110F92">
      <w:pPr>
        <w:ind w:firstLine="5670"/>
        <w:jc w:val="both"/>
        <w:rPr>
          <w:rFonts w:asciiTheme="minorHAnsi" w:hAnsiTheme="minorHAnsi" w:cstheme="minorHAnsi"/>
          <w:sz w:val="28"/>
          <w:szCs w:val="28"/>
        </w:rPr>
      </w:pPr>
    </w:p>
    <w:p w:rsidR="00110F92" w:rsidRPr="00F13699" w:rsidRDefault="00110F92" w:rsidP="00110F92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ПОЛОЖЕНИЕ</w:t>
      </w:r>
    </w:p>
    <w:p w:rsidR="00110F92" w:rsidRPr="00F13699" w:rsidRDefault="00110F92" w:rsidP="00110F92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об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ом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уполномоченн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ом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в администрации города Нижнего Новгорода</w:t>
      </w:r>
    </w:p>
    <w:p w:rsidR="00110F92" w:rsidRPr="00F13699" w:rsidRDefault="00110F92" w:rsidP="00110F92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110F92" w:rsidRPr="00F13699" w:rsidRDefault="00110F92" w:rsidP="00110F92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110F92" w:rsidRPr="00F13699" w:rsidRDefault="00110F92" w:rsidP="00110F92">
      <w:pPr>
        <w:tabs>
          <w:tab w:val="left" w:pos="-1134"/>
          <w:tab w:val="left" w:pos="1134"/>
        </w:tabs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1. Общие положения</w:t>
      </w:r>
    </w:p>
    <w:p w:rsidR="00110F92" w:rsidRPr="00F13699" w:rsidRDefault="00110F92" w:rsidP="00110F92">
      <w:pPr>
        <w:tabs>
          <w:tab w:val="left" w:pos="-1134"/>
          <w:tab w:val="left" w:pos="1134"/>
        </w:tabs>
        <w:spacing w:after="200"/>
        <w:ind w:left="709"/>
        <w:contextualSpacing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1.1. Настоящее Положение определяет задачи, полномочия и права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уполномоченн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в администрации г</w:t>
      </w:r>
      <w:bookmarkStart w:id="0" w:name="_GoBack"/>
      <w:bookmarkEnd w:id="0"/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орода Нижнего Новгорода.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1.2. </w:t>
      </w:r>
      <w:r w:rsidR="007B3BE6" w:rsidRPr="00F13699">
        <w:rPr>
          <w:rStyle w:val="pt-a0-000024"/>
          <w:rFonts w:asciiTheme="minorHAnsi" w:hAnsiTheme="minorHAnsi" w:cstheme="minorHAnsi"/>
          <w:sz w:val="28"/>
          <w:szCs w:val="28"/>
        </w:rPr>
        <w:t>Инвестиционный уполномоченный – должностное лицо администрации города Нижнего Новгорода, в соответствии с действующим законодательством наделенное официальными полномочиями по привлечению инвестиций в экономику города Нижнего Новгорода и содействию реализации сопровождаемых, а также планируемых к реализации инвестиционных проектов (далее – проекты)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1.3.  Деятельность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уполномоченн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ого 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основывается на принципах: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законности;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разумного сочетания экономических и социальных интересов;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открытости, гласности информации, связанной с инвестиционной привлекательностью и инвестиционным потенциалом города Нижнего Новгорода;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соблюдения прав и законных интересов субъектов инвестиционной деятельности.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1.4. Основанием для деятельности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уполномоченн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являются обращения субъектов инвестиционной деятельности, поступившие в администрацию города Нижнего Новгорода.</w:t>
      </w:r>
    </w:p>
    <w:p w:rsidR="00110F92" w:rsidRPr="00F13699" w:rsidRDefault="00110F92" w:rsidP="00110F92">
      <w:pPr>
        <w:tabs>
          <w:tab w:val="left" w:pos="1276"/>
        </w:tabs>
        <w:spacing w:after="200"/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1.5. </w:t>
      </w:r>
      <w:r w:rsidR="007B3BE6" w:rsidRPr="00F13699">
        <w:rPr>
          <w:rStyle w:val="pt-a0-000024"/>
          <w:rFonts w:asciiTheme="minorHAnsi" w:hAnsiTheme="minorHAnsi" w:cstheme="minorHAnsi"/>
          <w:sz w:val="28"/>
          <w:szCs w:val="28"/>
        </w:rPr>
        <w:t>Инвестиционный уполномоченный осуществляет свою деятельность в пределах полномочий, установленных настоящим Положением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110F92" w:rsidRPr="00F13699" w:rsidRDefault="00110F92" w:rsidP="00110F92">
      <w:pPr>
        <w:tabs>
          <w:tab w:val="left" w:pos="1276"/>
        </w:tabs>
        <w:ind w:firstLine="709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110F92" w:rsidRPr="00F13699" w:rsidRDefault="00110F92" w:rsidP="00110F92">
      <w:pPr>
        <w:tabs>
          <w:tab w:val="left" w:pos="1276"/>
        </w:tabs>
        <w:spacing w:after="200" w:line="276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2. Основные задачи и полномочия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уполномоченн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2.1. Основными задачами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gramStart"/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уполномоченн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являются</w:t>
      </w:r>
      <w:proofErr w:type="gramEnd"/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снижение административных барьеров с целью разрешения возникающих проблем и противоречий;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оперативное рассмотрение вопросов, возникающих у субъектов инвестиционной деятельности, связанных с реализацией проектов;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анализ действующего законодательства и правоприменительной практики на предмет наличия в них положений, создающих препятствия для реализации в городе Нижнем Новгороде проектов, и подготовка предложений по его совершенствованию;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выявление и устранение причин возникновения проблем в процессе реализации проектов.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2.2. К полномочиям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уполномоченн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относится: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взаимодействие с акционерным обществом «Корпорация развития Нижегородской области» по реализации инвестиционных проектов;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участие в организационном сопровождении субъектов инвестиционной деятельности;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участие в рассмотрении обращений субъектов инвестиционной деятельности по вопросам, связанным с реализацией проектов;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организация оказания информационно-консультативной, правовой, </w:t>
      </w:r>
      <w:proofErr w:type="gramStart"/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методической  и</w:t>
      </w:r>
      <w:proofErr w:type="gramEnd"/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организационной помощи субъектам инвестиционной деятельности по вопросам, связанным с реализацией проектов, в рамках полномочий, представленных администрации города Нижнего Новгорода;</w:t>
      </w:r>
    </w:p>
    <w:p w:rsidR="00110F92" w:rsidRPr="00F13699" w:rsidRDefault="00110F92" w:rsidP="00110F92">
      <w:pPr>
        <w:ind w:firstLine="56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осуществление взаимодействия с инвестиционными уполномоченными в органах исполнительной власти Нижегородской области, органах местного самоуправления города Нижнего Новгорода и Нижегородской области.</w:t>
      </w:r>
    </w:p>
    <w:p w:rsidR="00110F92" w:rsidRPr="00F13699" w:rsidRDefault="00110F92" w:rsidP="00110F92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110F92" w:rsidRPr="00F13699" w:rsidRDefault="00110F92" w:rsidP="00110F92">
      <w:pPr>
        <w:tabs>
          <w:tab w:val="left" w:pos="1134"/>
        </w:tabs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3. Права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ого 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уполномоченн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ого</w:t>
      </w:r>
    </w:p>
    <w:p w:rsidR="00110F92" w:rsidRPr="00F13699" w:rsidRDefault="00110F92" w:rsidP="00110F92">
      <w:pPr>
        <w:tabs>
          <w:tab w:val="left" w:pos="1134"/>
        </w:tabs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110F92" w:rsidRPr="00F13699" w:rsidRDefault="00110F92" w:rsidP="00110F92">
      <w:pPr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3.1. При осуществлении своей деятельности инвестиционн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ый 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уполномоченны</w:t>
      </w:r>
      <w:r w:rsidR="007B3BE6"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й</w:t>
      </w: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вправе:</w:t>
      </w:r>
    </w:p>
    <w:p w:rsidR="00110F92" w:rsidRPr="00F13699" w:rsidRDefault="00110F92" w:rsidP="00110F92">
      <w:pPr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запрашивать в установленном порядке от отраслевых (функциональных) органов администрации города Нижнего Новгорода, органов исполнительной власти нижегородской области, органов местного самоуправления города Нижнего Новгорода и Нижегородской области, субъектов естественных монополий Нижегородской области, физических лиц, организаций, независимо от их организационно-правовой формы,  предприятий, учреждений, других хозяйствующих субъектов информацию, необходимую для выполнения возложенных на них задач;</w:t>
      </w:r>
    </w:p>
    <w:p w:rsidR="00110F92" w:rsidRPr="00F13699" w:rsidRDefault="00110F92" w:rsidP="00110F92">
      <w:pPr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рассматривать обращения субъектов инвестиционной деятельности, поступившие в администрацию города Нижнего Новгорода;</w:t>
      </w:r>
    </w:p>
    <w:p w:rsidR="00110F92" w:rsidRPr="00F13699" w:rsidRDefault="00110F92" w:rsidP="00110F92">
      <w:pPr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</w:t>
      </w:r>
    </w:p>
    <w:p w:rsidR="00110F92" w:rsidRPr="00F13699" w:rsidRDefault="00110F92" w:rsidP="00110F92">
      <w:pPr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запрашивать у субъектов инвестиционной деятельности информацию, необходимую для выполнения возложенных на них задач;</w:t>
      </w:r>
    </w:p>
    <w:p w:rsidR="00110F92" w:rsidRPr="00F13699" w:rsidRDefault="00110F92" w:rsidP="00110F92">
      <w:pPr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формировать рабочие группы для совместного рассмотрения обращений субъектов инвестиционной деятельности;</w:t>
      </w:r>
    </w:p>
    <w:p w:rsidR="00110F92" w:rsidRPr="00F13699" w:rsidRDefault="00110F92" w:rsidP="00110F92">
      <w:pPr>
        <w:ind w:firstLine="567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проводить с субъектами инвестиционной деятельности совещания и рабочие встречи.</w:t>
      </w:r>
    </w:p>
    <w:p w:rsidR="00110F92" w:rsidRPr="00F13699" w:rsidRDefault="00110F92" w:rsidP="00110F92">
      <w:pPr>
        <w:tabs>
          <w:tab w:val="left" w:pos="0"/>
          <w:tab w:val="left" w:pos="1134"/>
        </w:tabs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13699">
        <w:rPr>
          <w:rFonts w:asciiTheme="minorHAnsi" w:eastAsia="Calibri" w:hAnsiTheme="minorHAnsi" w:cstheme="minorHAnsi"/>
          <w:sz w:val="28"/>
          <w:szCs w:val="28"/>
          <w:lang w:eastAsia="en-US"/>
        </w:rPr>
        <w:t>4. Заключительные положения</w:t>
      </w:r>
    </w:p>
    <w:p w:rsidR="00110F92" w:rsidRPr="00F13699" w:rsidRDefault="00110F92" w:rsidP="00110F92">
      <w:pPr>
        <w:tabs>
          <w:tab w:val="left" w:pos="1134"/>
        </w:tabs>
        <w:spacing w:after="200" w:line="276" w:lineRule="auto"/>
        <w:ind w:left="5954"/>
        <w:contextualSpacing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110F92" w:rsidRPr="00F13699" w:rsidRDefault="00110F92" w:rsidP="00110F92">
      <w:pPr>
        <w:shd w:val="clear" w:color="auto" w:fill="FFFFFF"/>
        <w:ind w:firstLine="567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  <w:r w:rsidRPr="00F13699">
        <w:rPr>
          <w:rFonts w:asciiTheme="minorHAnsi" w:hAnsiTheme="minorHAnsi" w:cstheme="minorHAnsi"/>
          <w:color w:val="000000"/>
          <w:spacing w:val="2"/>
          <w:sz w:val="28"/>
          <w:szCs w:val="28"/>
        </w:rPr>
        <w:t>Информация о работе инвестиционн</w:t>
      </w:r>
      <w:r w:rsidR="007B3BE6" w:rsidRPr="00F13699">
        <w:rPr>
          <w:rFonts w:asciiTheme="minorHAnsi" w:hAnsiTheme="minorHAnsi" w:cstheme="minorHAnsi"/>
          <w:color w:val="000000"/>
          <w:spacing w:val="2"/>
          <w:sz w:val="28"/>
          <w:szCs w:val="28"/>
        </w:rPr>
        <w:t>ого</w:t>
      </w:r>
      <w:r w:rsidRPr="00F13699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уполномоченн</w:t>
      </w:r>
      <w:r w:rsidR="007B3BE6" w:rsidRPr="00F13699">
        <w:rPr>
          <w:rFonts w:asciiTheme="minorHAnsi" w:hAnsiTheme="minorHAnsi" w:cstheme="minorHAnsi"/>
          <w:color w:val="000000"/>
          <w:spacing w:val="2"/>
          <w:sz w:val="28"/>
          <w:szCs w:val="28"/>
        </w:rPr>
        <w:t>ого</w:t>
      </w:r>
      <w:r w:rsidRPr="00F13699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размещается на официальном сайте администрации города Нижнего Новгорода в информационно-телекоммуникационной сети «Интернет».</w:t>
      </w:r>
    </w:p>
    <w:p w:rsidR="00110F92" w:rsidRPr="00F13699" w:rsidRDefault="00110F92" w:rsidP="00110F92">
      <w:pPr>
        <w:ind w:left="709"/>
        <w:contextualSpacing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110F92" w:rsidRPr="00F13699" w:rsidRDefault="00110F92" w:rsidP="00110F92">
      <w:pPr>
        <w:rPr>
          <w:rFonts w:asciiTheme="minorHAnsi" w:hAnsiTheme="minorHAnsi" w:cstheme="minorHAnsi"/>
          <w:sz w:val="28"/>
          <w:szCs w:val="28"/>
        </w:rPr>
      </w:pPr>
    </w:p>
    <w:p w:rsidR="00C9000E" w:rsidRPr="00F13699" w:rsidRDefault="00C9000E" w:rsidP="002D7CA2">
      <w:pPr>
        <w:keepLine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C9000E" w:rsidRPr="00F13699" w:rsidSect="0075430C">
      <w:headerReference w:type="default" r:id="rId8"/>
      <w:footerReference w:type="default" r:id="rId9"/>
      <w:type w:val="continuous"/>
      <w:pgSz w:w="11907" w:h="16834" w:code="9"/>
      <w:pgMar w:top="1134" w:right="567" w:bottom="1134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A1" w:rsidRDefault="000153A1" w:rsidP="009705F0">
      <w:r>
        <w:separator/>
      </w:r>
    </w:p>
  </w:endnote>
  <w:endnote w:type="continuationSeparator" w:id="0">
    <w:p w:rsidR="000153A1" w:rsidRDefault="000153A1" w:rsidP="009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F0" w:rsidRDefault="009705F0">
    <w:pPr>
      <w:pStyle w:val="ad"/>
      <w:jc w:val="right"/>
    </w:pPr>
  </w:p>
  <w:p w:rsidR="009705F0" w:rsidRDefault="009705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A1" w:rsidRDefault="000153A1" w:rsidP="009705F0">
      <w:r>
        <w:separator/>
      </w:r>
    </w:p>
  </w:footnote>
  <w:footnote w:type="continuationSeparator" w:id="0">
    <w:p w:rsidR="000153A1" w:rsidRDefault="000153A1" w:rsidP="0097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682661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75430C" w:rsidRPr="00CF4538" w:rsidRDefault="004374D7">
        <w:pPr>
          <w:pStyle w:val="ab"/>
          <w:jc w:val="center"/>
          <w:rPr>
            <w:rFonts w:asciiTheme="minorHAnsi" w:hAnsiTheme="minorHAnsi"/>
          </w:rPr>
        </w:pPr>
        <w:r w:rsidRPr="00CF4538">
          <w:rPr>
            <w:rFonts w:asciiTheme="minorHAnsi" w:hAnsiTheme="minorHAnsi"/>
            <w:sz w:val="28"/>
            <w:szCs w:val="28"/>
          </w:rPr>
          <w:fldChar w:fldCharType="begin"/>
        </w:r>
        <w:r w:rsidR="0075430C" w:rsidRPr="00CF4538">
          <w:rPr>
            <w:rFonts w:asciiTheme="minorHAnsi" w:hAnsiTheme="minorHAnsi"/>
            <w:sz w:val="28"/>
            <w:szCs w:val="28"/>
          </w:rPr>
          <w:instrText>PAGE   \* MERGEFORMAT</w:instrText>
        </w:r>
        <w:r w:rsidRPr="00CF4538">
          <w:rPr>
            <w:rFonts w:asciiTheme="minorHAnsi" w:hAnsiTheme="minorHAnsi"/>
            <w:sz w:val="28"/>
            <w:szCs w:val="28"/>
          </w:rPr>
          <w:fldChar w:fldCharType="separate"/>
        </w:r>
        <w:r w:rsidR="00F13699">
          <w:rPr>
            <w:rFonts w:asciiTheme="minorHAnsi" w:hAnsiTheme="minorHAnsi"/>
            <w:noProof/>
            <w:sz w:val="28"/>
            <w:szCs w:val="28"/>
          </w:rPr>
          <w:t>2</w:t>
        </w:r>
        <w:r w:rsidRPr="00CF4538">
          <w:rPr>
            <w:rFonts w:asciiTheme="minorHAnsi" w:hAnsiTheme="minorHAnsi"/>
            <w:sz w:val="28"/>
            <w:szCs w:val="28"/>
          </w:rPr>
          <w:fldChar w:fldCharType="end"/>
        </w:r>
      </w:p>
    </w:sdtContent>
  </w:sdt>
  <w:p w:rsidR="0075430C" w:rsidRDefault="007543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3278EA"/>
    <w:multiLevelType w:val="multilevel"/>
    <w:tmpl w:val="37807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9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2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8"/>
    <w:rsid w:val="000153A1"/>
    <w:rsid w:val="00110F92"/>
    <w:rsid w:val="00141D63"/>
    <w:rsid w:val="00197B03"/>
    <w:rsid w:val="001A58D2"/>
    <w:rsid w:val="001E3FBE"/>
    <w:rsid w:val="002022F0"/>
    <w:rsid w:val="002D7CA2"/>
    <w:rsid w:val="00302290"/>
    <w:rsid w:val="00325DBF"/>
    <w:rsid w:val="00330F9D"/>
    <w:rsid w:val="00345E8E"/>
    <w:rsid w:val="003469F8"/>
    <w:rsid w:val="003518C0"/>
    <w:rsid w:val="003A6DF8"/>
    <w:rsid w:val="004075F7"/>
    <w:rsid w:val="004328F6"/>
    <w:rsid w:val="00435CED"/>
    <w:rsid w:val="004374D7"/>
    <w:rsid w:val="00454A78"/>
    <w:rsid w:val="0046450A"/>
    <w:rsid w:val="00510562"/>
    <w:rsid w:val="005262CC"/>
    <w:rsid w:val="0057503C"/>
    <w:rsid w:val="006115C7"/>
    <w:rsid w:val="00625B87"/>
    <w:rsid w:val="00643409"/>
    <w:rsid w:val="006F2D2C"/>
    <w:rsid w:val="0074540D"/>
    <w:rsid w:val="0075430C"/>
    <w:rsid w:val="00782EB1"/>
    <w:rsid w:val="007B3BE6"/>
    <w:rsid w:val="008043C5"/>
    <w:rsid w:val="008E2681"/>
    <w:rsid w:val="008F0E33"/>
    <w:rsid w:val="009343F5"/>
    <w:rsid w:val="009705F0"/>
    <w:rsid w:val="009705FB"/>
    <w:rsid w:val="009D3DD0"/>
    <w:rsid w:val="009D7097"/>
    <w:rsid w:val="00A734A0"/>
    <w:rsid w:val="00AB0B86"/>
    <w:rsid w:val="00AF51C9"/>
    <w:rsid w:val="00B0589C"/>
    <w:rsid w:val="00B20833"/>
    <w:rsid w:val="00B476F7"/>
    <w:rsid w:val="00B542D9"/>
    <w:rsid w:val="00BA2307"/>
    <w:rsid w:val="00BF59DE"/>
    <w:rsid w:val="00C9000E"/>
    <w:rsid w:val="00C929DC"/>
    <w:rsid w:val="00CD5E52"/>
    <w:rsid w:val="00CF05B8"/>
    <w:rsid w:val="00CF4538"/>
    <w:rsid w:val="00D16F78"/>
    <w:rsid w:val="00E54E50"/>
    <w:rsid w:val="00ED2918"/>
    <w:rsid w:val="00F13699"/>
    <w:rsid w:val="00F5419E"/>
    <w:rsid w:val="00F9301B"/>
    <w:rsid w:val="00FB01F0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BBABF"/>
  <w15:docId w15:val="{380D2099-3F8C-40D6-908D-E37877EE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DE"/>
  </w:style>
  <w:style w:type="paragraph" w:styleId="1">
    <w:name w:val="heading 1"/>
    <w:basedOn w:val="a"/>
    <w:next w:val="a"/>
    <w:qFormat/>
    <w:rsid w:val="00BF59DE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59D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F59D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59DE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BF59D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BF59DE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59DE"/>
    <w:pPr>
      <w:jc w:val="both"/>
    </w:pPr>
    <w:rPr>
      <w:sz w:val="28"/>
    </w:rPr>
  </w:style>
  <w:style w:type="paragraph" w:styleId="a4">
    <w:name w:val="Body Text Indent"/>
    <w:basedOn w:val="a"/>
    <w:rsid w:val="00BF59DE"/>
    <w:pPr>
      <w:ind w:firstLine="567"/>
    </w:pPr>
    <w:rPr>
      <w:sz w:val="28"/>
    </w:rPr>
  </w:style>
  <w:style w:type="paragraph" w:styleId="20">
    <w:name w:val="Body Text Indent 2"/>
    <w:basedOn w:val="a"/>
    <w:rsid w:val="00BF59DE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BF59DE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BF59DE"/>
    <w:pPr>
      <w:jc w:val="center"/>
    </w:pPr>
    <w:rPr>
      <w:b/>
      <w:sz w:val="32"/>
    </w:rPr>
  </w:style>
  <w:style w:type="paragraph" w:styleId="a6">
    <w:name w:val="Block Text"/>
    <w:basedOn w:val="a"/>
    <w:rsid w:val="00BF59DE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  <w:style w:type="character" w:customStyle="1" w:styleId="pt-a0-000024">
    <w:name w:val="pt-a0-000024"/>
    <w:rsid w:val="007B3BE6"/>
  </w:style>
  <w:style w:type="character" w:customStyle="1" w:styleId="pt-a0-000026">
    <w:name w:val="pt-a0-000026"/>
    <w:rsid w:val="007B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0CEC2F53FB40A9AC5A008E958E0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60D85-B372-4457-B809-CA482BD1FC68}"/>
      </w:docPartPr>
      <w:docPartBody>
        <w:p w:rsidR="00975EEE" w:rsidRDefault="005355FD" w:rsidP="005355FD">
          <w:pPr>
            <w:pStyle w:val="7F0CEC2F53FB40A9AC5A008E958E0D1F2"/>
          </w:pPr>
          <w:r w:rsidRPr="00B542D9">
            <w:rPr>
              <w:rStyle w:val="Datenum"/>
              <w:rFonts w:asciiTheme="minorHAnsi" w:hAnsiTheme="minorHAnsi"/>
              <w:sz w:val="28"/>
              <w:szCs w:val="28"/>
            </w:rPr>
            <w:t xml:space="preserve">                                    </w:t>
          </w:r>
        </w:p>
      </w:docPartBody>
    </w:docPart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5355FD" w:rsidP="005355FD">
          <w:pPr>
            <w:pStyle w:val="8305BE89C6854C1EBF316E4C4DE15E112"/>
          </w:pPr>
          <w:r>
            <w:rPr>
              <w:rStyle w:val="Datenum"/>
              <w:rFonts w:asciiTheme="minorHAnsi" w:hAnsiTheme="minorHAnsi"/>
              <w:sz w:val="28"/>
              <w:szCs w:val="28"/>
              <w:lang w:val="en-US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CD8"/>
    <w:rsid w:val="00035FB2"/>
    <w:rsid w:val="00281CD8"/>
    <w:rsid w:val="0030563D"/>
    <w:rsid w:val="00466111"/>
    <w:rsid w:val="004C7F7B"/>
    <w:rsid w:val="005355FD"/>
    <w:rsid w:val="005C7A5C"/>
    <w:rsid w:val="005D5CD8"/>
    <w:rsid w:val="00660913"/>
    <w:rsid w:val="007612E4"/>
    <w:rsid w:val="008B1471"/>
    <w:rsid w:val="00975EEE"/>
    <w:rsid w:val="00A973C7"/>
    <w:rsid w:val="00AC5C88"/>
    <w:rsid w:val="00B91AA0"/>
    <w:rsid w:val="00CA2B77"/>
    <w:rsid w:val="00CA7216"/>
    <w:rsid w:val="00D03E62"/>
    <w:rsid w:val="00D669A3"/>
    <w:rsid w:val="00D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5FD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5355FD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Кринина Екатерина Васильевна</cp:lastModifiedBy>
  <cp:revision>4</cp:revision>
  <cp:lastPrinted>2019-04-08T06:11:00Z</cp:lastPrinted>
  <dcterms:created xsi:type="dcterms:W3CDTF">2024-02-28T08:34:00Z</dcterms:created>
  <dcterms:modified xsi:type="dcterms:W3CDTF">2024-05-31T13:15:00Z</dcterms:modified>
</cp:coreProperties>
</file>